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573"/>
        <w:gridCol w:w="7461"/>
        <w:gridCol w:w="537"/>
      </w:tblGrid>
      <w:tr w:rsidR="00515848" w:rsidRPr="001541C8" w:rsidTr="00AE29C5">
        <w:trPr>
          <w:trHeight w:val="1980"/>
        </w:trPr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48" w:rsidRPr="001541C8" w:rsidRDefault="00515848" w:rsidP="00AE29C5"/>
          <w:p w:rsidR="00515848" w:rsidRPr="001541C8" w:rsidRDefault="00515848" w:rsidP="00AE29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280670</wp:posOffset>
                  </wp:positionV>
                  <wp:extent cx="752475" cy="885825"/>
                  <wp:effectExtent l="19050" t="0" r="9525" b="0"/>
                  <wp:wrapNone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48" w:rsidRPr="001541C8" w:rsidRDefault="00515848" w:rsidP="00AE29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48" w:rsidRPr="001A6D5E" w:rsidRDefault="00515848" w:rsidP="00AE29C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proofErr w:type="gramStart"/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П</w:t>
            </w:r>
            <w:proofErr w:type="gramEnd"/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О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С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Т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А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Н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О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В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Л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Е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Н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И</w:t>
            </w:r>
            <w:r w:rsid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</w:t>
            </w:r>
            <w:r w:rsidRPr="001A6D5E">
              <w:rPr>
                <w:rFonts w:ascii="Times New Roman" w:hAnsi="Times New Roman" w:cs="Times New Roman"/>
                <w:i w:val="0"/>
                <w:sz w:val="36"/>
                <w:szCs w:val="36"/>
              </w:rPr>
              <w:t>Е</w:t>
            </w:r>
          </w:p>
          <w:p w:rsidR="00515848" w:rsidRPr="001541C8" w:rsidRDefault="00515848" w:rsidP="00AE29C5">
            <w:pPr>
              <w:pStyle w:val="4"/>
              <w:rPr>
                <w:sz w:val="24"/>
                <w:szCs w:val="24"/>
              </w:rPr>
            </w:pPr>
            <w:r w:rsidRPr="001541C8">
              <w:rPr>
                <w:sz w:val="24"/>
                <w:szCs w:val="24"/>
              </w:rPr>
              <w:t>Главы  муниципального образования</w:t>
            </w:r>
          </w:p>
          <w:p w:rsidR="00515848" w:rsidRPr="001541C8" w:rsidRDefault="00515848" w:rsidP="00AE29C5">
            <w:pPr>
              <w:jc w:val="center"/>
            </w:pPr>
            <w:r w:rsidRPr="001541C8">
              <w:t>Павловское сельское поселение Суздальского района</w:t>
            </w:r>
          </w:p>
          <w:p w:rsidR="00515848" w:rsidRDefault="00515848" w:rsidP="00AE29C5">
            <w:pPr>
              <w:jc w:val="center"/>
            </w:pPr>
            <w:r w:rsidRPr="001541C8">
              <w:t>Владимирской области</w:t>
            </w:r>
          </w:p>
          <w:p w:rsidR="001A6D5E" w:rsidRPr="001541C8" w:rsidRDefault="001A6D5E" w:rsidP="00AE29C5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848" w:rsidRPr="001541C8" w:rsidRDefault="00515848" w:rsidP="00AE29C5">
            <w:pPr>
              <w:jc w:val="center"/>
            </w:pPr>
          </w:p>
          <w:p w:rsidR="00515848" w:rsidRPr="001541C8" w:rsidRDefault="00515848" w:rsidP="00AE29C5">
            <w:pPr>
              <w:jc w:val="center"/>
            </w:pPr>
          </w:p>
        </w:tc>
      </w:tr>
    </w:tbl>
    <w:p w:rsidR="00515848" w:rsidRPr="001541C8" w:rsidRDefault="00515848" w:rsidP="00515848"/>
    <w:p w:rsidR="00515848" w:rsidRDefault="001241F9" w:rsidP="00515848">
      <w:r>
        <w:t>от 27.12.</w:t>
      </w:r>
      <w:r w:rsidR="00515848">
        <w:t xml:space="preserve">2013 г.                                                                </w:t>
      </w:r>
      <w:r w:rsidR="001A6D5E">
        <w:t xml:space="preserve">             </w:t>
      </w:r>
      <w:r>
        <w:t xml:space="preserve">                                    </w:t>
      </w:r>
      <w:r w:rsidR="001A6D5E">
        <w:t xml:space="preserve">  </w:t>
      </w:r>
      <w:r w:rsidR="00515848">
        <w:t xml:space="preserve">№ </w:t>
      </w:r>
      <w:r>
        <w:t>149</w:t>
      </w:r>
    </w:p>
    <w:p w:rsidR="00515848" w:rsidRDefault="00515848" w:rsidP="00515848"/>
    <w:p w:rsidR="001A6D5E" w:rsidRPr="001541C8" w:rsidRDefault="001A6D5E" w:rsidP="00515848"/>
    <w:tbl>
      <w:tblPr>
        <w:tblW w:w="2933" w:type="pct"/>
        <w:tblLook w:val="01E0"/>
      </w:tblPr>
      <w:tblGrid>
        <w:gridCol w:w="5614"/>
      </w:tblGrid>
      <w:tr w:rsidR="00515848" w:rsidRPr="001541C8" w:rsidTr="00AE29C5">
        <w:tc>
          <w:tcPr>
            <w:tcW w:w="5000" w:type="pct"/>
          </w:tcPr>
          <w:p w:rsidR="00515848" w:rsidRPr="001541C8" w:rsidRDefault="00515848" w:rsidP="00AE2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«Об утверждении муниципального задания МБУК «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 с. Порецкое» на 2014 год и плановый период 2015 – 2016</w:t>
            </w:r>
            <w:r w:rsidRPr="001541C8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515848" w:rsidRDefault="00515848" w:rsidP="00515848">
      <w:pPr>
        <w:pStyle w:val="ConsPlusTitle"/>
        <w:widowControl/>
        <w:jc w:val="both"/>
      </w:pPr>
    </w:p>
    <w:p w:rsidR="001A6D5E" w:rsidRDefault="001A6D5E" w:rsidP="00515848">
      <w:pPr>
        <w:pStyle w:val="ConsPlusTitle"/>
        <w:widowControl/>
        <w:jc w:val="both"/>
      </w:pPr>
    </w:p>
    <w:p w:rsidR="001A6D5E" w:rsidRPr="001541C8" w:rsidRDefault="001A6D5E" w:rsidP="00515848">
      <w:pPr>
        <w:pStyle w:val="ConsPlusTitle"/>
        <w:widowControl/>
        <w:jc w:val="both"/>
      </w:pPr>
    </w:p>
    <w:p w:rsidR="00515848" w:rsidRPr="001541C8" w:rsidRDefault="00515848" w:rsidP="00515848">
      <w:pPr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proofErr w:type="gramStart"/>
      <w:r w:rsidRPr="001541C8">
        <w:t>В с</w:t>
      </w:r>
      <w:r>
        <w:t>оответствии с Федеральным законо</w:t>
      </w:r>
      <w:r w:rsidRPr="001541C8">
        <w:t>м от 08.05.2010г № 83 –ФЗ «О внесении изменений в отдельные законодательные акты Российской  Федерации в связи с совершенствованием правового положения государственных (муниципальных) учреждений», Федеральным законом от 06.10.2003 №131 ФЗ «Об общих принципах организации местного самоуправления в Российской Федерации»,</w:t>
      </w:r>
      <w:r w:rsidRPr="001541C8">
        <w:rPr>
          <w:color w:val="FF0000"/>
        </w:rPr>
        <w:t xml:space="preserve"> </w:t>
      </w:r>
      <w:r w:rsidRPr="001541C8">
        <w:t>Постановлением</w:t>
      </w:r>
      <w:r w:rsidRPr="001541C8">
        <w:rPr>
          <w:color w:val="FF0000"/>
        </w:rPr>
        <w:t xml:space="preserve"> </w:t>
      </w:r>
      <w:r w:rsidRPr="001541C8">
        <w:t xml:space="preserve">Главы </w:t>
      </w:r>
      <w:r>
        <w:t>муниципального образования Павловское сельское поселение от 19.12.2011 г. № 379</w:t>
      </w:r>
      <w:r w:rsidRPr="001541C8">
        <w:t xml:space="preserve"> « Об утверждении  </w:t>
      </w:r>
      <w:r>
        <w:t>положения о формировании муниципального</w:t>
      </w:r>
      <w:proofErr w:type="gramEnd"/>
      <w:r>
        <w:t xml:space="preserve"> задания для муниципальных, бюджетных, автономных и казенных учреждений и финансовом </w:t>
      </w:r>
      <w:proofErr w:type="gramStart"/>
      <w:r>
        <w:t>обеспечении</w:t>
      </w:r>
      <w:proofErr w:type="gramEnd"/>
      <w:r>
        <w:t xml:space="preserve"> выполнения муниципального задания</w:t>
      </w:r>
      <w:r w:rsidRPr="001541C8">
        <w:t>», руководствуясь Устав</w:t>
      </w:r>
      <w:r>
        <w:t xml:space="preserve">ом муниципального образования Павловское сельское поселение, </w:t>
      </w:r>
      <w:r>
        <w:rPr>
          <w:b/>
        </w:rPr>
        <w:t>постановляю</w:t>
      </w:r>
      <w:r w:rsidRPr="001541C8">
        <w:rPr>
          <w:b/>
        </w:rPr>
        <w:t>:</w:t>
      </w:r>
    </w:p>
    <w:p w:rsidR="00515848" w:rsidRPr="001541C8" w:rsidRDefault="00515848" w:rsidP="00515848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720" w:hanging="578"/>
        <w:jc w:val="both"/>
      </w:pPr>
      <w:r w:rsidRPr="001541C8">
        <w:t>Утвердить муниципальное задание МБУК «</w:t>
      </w:r>
      <w:r>
        <w:t>Дом культуры с. Порецкое» на 2014 год и плановый период 2015 – 2016</w:t>
      </w:r>
      <w:r w:rsidR="001A6D5E">
        <w:t xml:space="preserve"> годов согласно Приложению</w:t>
      </w:r>
      <w:r w:rsidRPr="001541C8">
        <w:t xml:space="preserve"> к настоящему Постановлению.</w:t>
      </w:r>
    </w:p>
    <w:p w:rsidR="00515848" w:rsidRPr="001541C8" w:rsidRDefault="00515848" w:rsidP="0051584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 w:hanging="578"/>
        <w:jc w:val="both"/>
      </w:pPr>
      <w:r w:rsidRPr="001541C8">
        <w:t>Контроль исполнения данного Постановления возложить на директора МБУК «</w:t>
      </w:r>
      <w:r>
        <w:t>Дом культуры с. Порецкое</w:t>
      </w:r>
      <w:r w:rsidRPr="001541C8">
        <w:t xml:space="preserve">» </w:t>
      </w:r>
      <w:r>
        <w:t>Милова  Оксана Юрьевна</w:t>
      </w:r>
      <w:r w:rsidRPr="001541C8">
        <w:t>.</w:t>
      </w:r>
    </w:p>
    <w:p w:rsidR="00515848" w:rsidRPr="001541C8" w:rsidRDefault="00515848" w:rsidP="00515848">
      <w:pPr>
        <w:numPr>
          <w:ilvl w:val="0"/>
          <w:numId w:val="2"/>
        </w:numPr>
        <w:tabs>
          <w:tab w:val="num" w:pos="720"/>
        </w:tabs>
        <w:ind w:left="720" w:hanging="578"/>
        <w:jc w:val="both"/>
        <w:rPr>
          <w:b/>
          <w:u w:val="single"/>
        </w:rPr>
      </w:pPr>
      <w:r w:rsidRPr="001541C8">
        <w:t xml:space="preserve">Постановление подлежит обязательному размещению на официальном сайте </w:t>
      </w:r>
      <w:r>
        <w:t>муниципального образования Павловское сельское поселение.</w:t>
      </w:r>
    </w:p>
    <w:p w:rsidR="00515848" w:rsidRDefault="00515848" w:rsidP="00515848">
      <w:pPr>
        <w:numPr>
          <w:ilvl w:val="0"/>
          <w:numId w:val="2"/>
        </w:numPr>
        <w:tabs>
          <w:tab w:val="num" w:pos="720"/>
        </w:tabs>
        <w:ind w:left="720" w:hanging="578"/>
        <w:jc w:val="both"/>
      </w:pPr>
      <w:r w:rsidRPr="001541C8">
        <w:t xml:space="preserve">Постановление вступает в силу </w:t>
      </w:r>
      <w:r>
        <w:t>со дня подписания.</w:t>
      </w:r>
    </w:p>
    <w:p w:rsidR="00515848" w:rsidRDefault="00515848" w:rsidP="00515848">
      <w:pPr>
        <w:jc w:val="both"/>
      </w:pPr>
    </w:p>
    <w:p w:rsidR="00515848" w:rsidRDefault="00515848" w:rsidP="00515848">
      <w:pPr>
        <w:jc w:val="both"/>
      </w:pPr>
    </w:p>
    <w:p w:rsidR="00515848" w:rsidRDefault="00515848" w:rsidP="00515848">
      <w:pPr>
        <w:jc w:val="both"/>
      </w:pPr>
    </w:p>
    <w:p w:rsidR="00515848" w:rsidRDefault="00515848" w:rsidP="00515848">
      <w:pPr>
        <w:jc w:val="both"/>
      </w:pPr>
    </w:p>
    <w:p w:rsidR="00515848" w:rsidRDefault="00515848" w:rsidP="00515848">
      <w:pPr>
        <w:jc w:val="both"/>
      </w:pPr>
      <w:r>
        <w:t>Глава муниципального образования</w:t>
      </w:r>
    </w:p>
    <w:p w:rsidR="00515848" w:rsidRDefault="00515848" w:rsidP="00515848">
      <w:pPr>
        <w:jc w:val="both"/>
      </w:pPr>
      <w:r>
        <w:t>Павловское сельское поселение</w:t>
      </w:r>
    </w:p>
    <w:p w:rsidR="00515848" w:rsidRPr="001541C8" w:rsidRDefault="00515848" w:rsidP="00515848">
      <w:pPr>
        <w:jc w:val="both"/>
      </w:pPr>
      <w:r>
        <w:t>Суздальского района Владимирской области ____________________ О.К. Гусева</w:t>
      </w:r>
    </w:p>
    <w:p w:rsidR="00515848" w:rsidRPr="001541C8" w:rsidRDefault="00515848" w:rsidP="00515848">
      <w:pPr>
        <w:jc w:val="both"/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48" w:rsidRDefault="00515848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D5E" w:rsidRDefault="001A6D5E" w:rsidP="001A6D5E">
      <w:pPr>
        <w:pStyle w:val="a3"/>
        <w:ind w:right="-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A6D5E" w:rsidRDefault="001A6D5E" w:rsidP="001A6D5E">
      <w:pPr>
        <w:pStyle w:val="a3"/>
        <w:ind w:right="-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муниципального образования</w:t>
      </w:r>
    </w:p>
    <w:p w:rsidR="001A6D5E" w:rsidRDefault="001A6D5E" w:rsidP="001A6D5E">
      <w:pPr>
        <w:pStyle w:val="a3"/>
        <w:ind w:right="-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Павловское сельское поселение</w:t>
      </w:r>
    </w:p>
    <w:p w:rsidR="001A6D5E" w:rsidRDefault="001241F9" w:rsidP="001A6D5E">
      <w:pPr>
        <w:pStyle w:val="a3"/>
        <w:ind w:right="-8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27.12.2013 г.  № 149</w:t>
      </w:r>
    </w:p>
    <w:p w:rsidR="001A6D5E" w:rsidRDefault="001A6D5E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D5E" w:rsidRDefault="001A6D5E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5397" w:rsidRPr="006548EF" w:rsidRDefault="00425397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48EF">
        <w:rPr>
          <w:rFonts w:ascii="Times New Roman" w:hAnsi="Times New Roman"/>
          <w:sz w:val="24"/>
          <w:szCs w:val="24"/>
        </w:rPr>
        <w:t>Муниципальное задание</w:t>
      </w:r>
    </w:p>
    <w:p w:rsidR="00425397" w:rsidRPr="006548EF" w:rsidRDefault="00425397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48EF">
        <w:rPr>
          <w:rFonts w:ascii="Times New Roman" w:hAnsi="Times New Roman"/>
          <w:sz w:val="24"/>
          <w:szCs w:val="24"/>
        </w:rPr>
        <w:t>муниципальному бюджетному учреждению культуры «</w:t>
      </w:r>
      <w:r>
        <w:rPr>
          <w:rFonts w:ascii="Times New Roman" w:hAnsi="Times New Roman"/>
          <w:sz w:val="24"/>
          <w:szCs w:val="24"/>
        </w:rPr>
        <w:t>Дом культуры с. Порецкое» на 2014 год и плановый период 2015 и 2016</w:t>
      </w:r>
      <w:r w:rsidRPr="006548EF">
        <w:rPr>
          <w:rFonts w:ascii="Times New Roman" w:hAnsi="Times New Roman"/>
          <w:sz w:val="24"/>
          <w:szCs w:val="24"/>
        </w:rPr>
        <w:t xml:space="preserve"> г.г.</w:t>
      </w:r>
    </w:p>
    <w:p w:rsidR="00425397" w:rsidRPr="006548EF" w:rsidRDefault="00425397" w:rsidP="004253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5397" w:rsidRPr="006548EF" w:rsidRDefault="00425397" w:rsidP="004253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8EF">
        <w:rPr>
          <w:rFonts w:ascii="Times New Roman" w:hAnsi="Times New Roman"/>
          <w:sz w:val="24"/>
          <w:szCs w:val="24"/>
        </w:rPr>
        <w:t>Наименование муниципальной услуги, по которой устанавливается муниципальное задание</w:t>
      </w:r>
    </w:p>
    <w:p w:rsidR="00425397" w:rsidRPr="006548EF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37"/>
        <w:gridCol w:w="2183"/>
        <w:gridCol w:w="2101"/>
        <w:gridCol w:w="3287"/>
      </w:tblGrid>
      <w:tr w:rsidR="00425397" w:rsidRPr="001541C8" w:rsidTr="00C15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4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1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4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Категория потребителей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41C8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1541C8">
              <w:rPr>
                <w:rFonts w:ascii="Times New Roman" w:hAnsi="Times New Roman"/>
                <w:sz w:val="24"/>
                <w:szCs w:val="24"/>
              </w:rPr>
              <w:t xml:space="preserve"> характеризующие качество муниципальной услуги (работы)</w:t>
            </w:r>
          </w:p>
        </w:tc>
      </w:tr>
      <w:tr w:rsidR="00425397" w:rsidRPr="001541C8" w:rsidTr="00C15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5397" w:rsidRPr="001541C8" w:rsidTr="00C15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Проведение культурно – массовых мероприятий по обеспечению досуга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Физические и юридические лица, население (жители)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1C8">
              <w:rPr>
                <w:color w:val="000000"/>
              </w:rPr>
              <w:t>Количество посетителей (чел);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1C8">
              <w:rPr>
                <w:color w:val="000000"/>
              </w:rPr>
              <w:t>Количество мероприятий,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541C8">
              <w:rPr>
                <w:color w:val="000000"/>
              </w:rPr>
              <w:t>(ед.).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1. Динамика количества провед</w:t>
            </w:r>
            <w:r>
              <w:rPr>
                <w:color w:val="000000"/>
              </w:rPr>
              <w:t>е</w:t>
            </w:r>
            <w:r w:rsidRPr="001541C8">
              <w:rPr>
                <w:color w:val="000000"/>
              </w:rPr>
              <w:t>нных мероприятий по сравнению с прошлым годом.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2. Динамика посетителей мероприятий по сравнению с прошлым годом.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3. Количество провед</w:t>
            </w:r>
            <w:r>
              <w:rPr>
                <w:color w:val="000000"/>
              </w:rPr>
              <w:t>е</w:t>
            </w:r>
            <w:r w:rsidRPr="001541C8">
              <w:rPr>
                <w:color w:val="000000"/>
              </w:rPr>
              <w:t xml:space="preserve">нных мероприятий - не менее </w:t>
            </w:r>
            <w:r>
              <w:rPr>
                <w:color w:val="000000"/>
              </w:rPr>
              <w:t>8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в год</w:t>
            </w:r>
          </w:p>
        </w:tc>
      </w:tr>
      <w:tr w:rsidR="00425397" w:rsidRPr="001541C8" w:rsidTr="00C15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Проведение культурно – досуговых мероприятий, обеспечение доступа к самодеятельному художественному творчеству.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r w:rsidRPr="001541C8">
              <w:rPr>
                <w:color w:val="000000"/>
              </w:rPr>
              <w:t>Физические и юридические лица, население (жители)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541C8">
              <w:rPr>
                <w:color w:val="000000"/>
              </w:rPr>
              <w:t>Количество кукольных спектаклей, концертных программ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1. Динамика количества провед</w:t>
            </w:r>
            <w:r>
              <w:rPr>
                <w:color w:val="000000"/>
              </w:rPr>
              <w:t>е</w:t>
            </w:r>
            <w:r w:rsidRPr="001541C8">
              <w:rPr>
                <w:color w:val="000000"/>
              </w:rPr>
              <w:t>нных мероприятий по сравнению с прошлым годом.</w:t>
            </w:r>
          </w:p>
          <w:p w:rsidR="00425397" w:rsidRDefault="00425397" w:rsidP="00C150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41C8">
              <w:rPr>
                <w:color w:val="000000"/>
              </w:rPr>
              <w:t>2. Динамика посетителей мероприятий по сравнению с прошлым годом.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3. Количество провед</w:t>
            </w:r>
            <w:r>
              <w:rPr>
                <w:color w:val="000000"/>
              </w:rPr>
              <w:t>е</w:t>
            </w:r>
            <w:r w:rsidRPr="001541C8">
              <w:rPr>
                <w:color w:val="000000"/>
              </w:rPr>
              <w:t xml:space="preserve">нных мероприятий - не менее </w:t>
            </w:r>
            <w:r>
              <w:rPr>
                <w:color w:val="000000"/>
              </w:rPr>
              <w:t>25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в год</w:t>
            </w:r>
          </w:p>
        </w:tc>
      </w:tr>
      <w:tr w:rsidR="00425397" w:rsidRPr="001541C8" w:rsidTr="00C15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5397" w:rsidRPr="001541C8" w:rsidTr="00C150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Проведение культурно – досуговых мероприятий для детей и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r w:rsidRPr="001541C8">
              <w:rPr>
                <w:color w:val="000000"/>
              </w:rPr>
              <w:t>Физические лица, население (жители)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1C8">
              <w:rPr>
                <w:color w:val="000000"/>
              </w:rPr>
              <w:t>Количество мероприятий,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541C8">
              <w:rPr>
                <w:color w:val="000000"/>
              </w:rPr>
              <w:t xml:space="preserve">( </w:t>
            </w:r>
            <w:proofErr w:type="spellStart"/>
            <w:proofErr w:type="gramStart"/>
            <w:r w:rsidRPr="001541C8">
              <w:rPr>
                <w:color w:val="000000"/>
              </w:rPr>
              <w:t>ед</w:t>
            </w:r>
            <w:proofErr w:type="spellEnd"/>
            <w:proofErr w:type="gramEnd"/>
            <w:r w:rsidRPr="001541C8">
              <w:rPr>
                <w:color w:val="000000"/>
              </w:rPr>
              <w:t>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1. Динамика количества провед</w:t>
            </w:r>
            <w:r>
              <w:rPr>
                <w:color w:val="000000"/>
              </w:rPr>
              <w:t>е</w:t>
            </w:r>
            <w:r w:rsidRPr="001541C8">
              <w:rPr>
                <w:color w:val="000000"/>
              </w:rPr>
              <w:t>нных мероприятий по сравнению с прошлым годом.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2. Динамика посетителей мероприятий по сравнению с прошлым годом.</w:t>
            </w:r>
          </w:p>
          <w:p w:rsidR="00425397" w:rsidRPr="001541C8" w:rsidRDefault="00425397" w:rsidP="00C150A4">
            <w:pPr>
              <w:shd w:val="clear" w:color="auto" w:fill="FFFFFF"/>
              <w:autoSpaceDE w:val="0"/>
              <w:autoSpaceDN w:val="0"/>
              <w:adjustRightInd w:val="0"/>
            </w:pPr>
            <w:r w:rsidRPr="001541C8">
              <w:rPr>
                <w:color w:val="000000"/>
              </w:rPr>
              <w:t>3. Количество провед</w:t>
            </w:r>
            <w:r>
              <w:rPr>
                <w:color w:val="000000"/>
              </w:rPr>
              <w:t>е</w:t>
            </w:r>
            <w:r w:rsidRPr="001541C8">
              <w:rPr>
                <w:color w:val="000000"/>
              </w:rPr>
              <w:t xml:space="preserve">нных мероприятий не менее </w:t>
            </w:r>
            <w:r>
              <w:rPr>
                <w:color w:val="000000"/>
              </w:rPr>
              <w:t>10</w:t>
            </w:r>
            <w:r w:rsidRPr="001541C8">
              <w:rPr>
                <w:color w:val="000000"/>
              </w:rPr>
              <w:t xml:space="preserve"> в год</w:t>
            </w:r>
          </w:p>
        </w:tc>
      </w:tr>
    </w:tbl>
    <w:p w:rsidR="00425397" w:rsidRDefault="00425397" w:rsidP="0042539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5397" w:rsidRDefault="00425397" w:rsidP="0042539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5397" w:rsidRDefault="00425397" w:rsidP="0042539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5397" w:rsidRDefault="00425397" w:rsidP="001F5259">
      <w:pPr>
        <w:pStyle w:val="a3"/>
        <w:rPr>
          <w:rFonts w:ascii="Times New Roman" w:hAnsi="Times New Roman"/>
          <w:sz w:val="24"/>
          <w:szCs w:val="24"/>
        </w:rPr>
      </w:pPr>
    </w:p>
    <w:p w:rsidR="001F5259" w:rsidRDefault="001F5259" w:rsidP="001F5259">
      <w:pPr>
        <w:pStyle w:val="a3"/>
        <w:rPr>
          <w:rFonts w:ascii="Times New Roman" w:hAnsi="Times New Roman"/>
          <w:sz w:val="24"/>
          <w:szCs w:val="24"/>
        </w:rPr>
      </w:pPr>
    </w:p>
    <w:p w:rsidR="00425397" w:rsidRPr="006548EF" w:rsidRDefault="00425397" w:rsidP="004253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48EF">
        <w:rPr>
          <w:rFonts w:ascii="Times New Roman" w:hAnsi="Times New Roman"/>
          <w:sz w:val="24"/>
          <w:szCs w:val="24"/>
        </w:rPr>
        <w:t>Категория потребителей муниципальной услуги</w:t>
      </w:r>
    </w:p>
    <w:p w:rsidR="00425397" w:rsidRPr="001541C8" w:rsidRDefault="00425397" w:rsidP="0042539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0"/>
        <w:gridCol w:w="1800"/>
        <w:gridCol w:w="1440"/>
        <w:gridCol w:w="914"/>
        <w:gridCol w:w="850"/>
        <w:gridCol w:w="1476"/>
        <w:gridCol w:w="1080"/>
        <w:gridCol w:w="1080"/>
      </w:tblGrid>
      <w:tr w:rsidR="00425397" w:rsidRPr="001541C8" w:rsidTr="00C150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Наименование категории потребителя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Количество потребителей</w:t>
            </w:r>
          </w:p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(чел. или ед.)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Количество потребителей, которым возможно оказать муниципальную услугу (чел. или ед.)</w:t>
            </w:r>
          </w:p>
        </w:tc>
      </w:tr>
      <w:tr w:rsidR="00425397" w:rsidRPr="001541C8" w:rsidTr="00C150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  <w:r w:rsidRPr="006548EF">
              <w:rPr>
                <w:bCs/>
                <w:sz w:val="20"/>
                <w:szCs w:val="20"/>
              </w:rPr>
              <w:t xml:space="preserve"> финансовый</w:t>
            </w:r>
          </w:p>
          <w:p w:rsidR="00425397" w:rsidRPr="006548EF" w:rsidRDefault="00720E83" w:rsidP="00C1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  <w:r w:rsidR="00425397" w:rsidRPr="006548E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6A45B3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Текущий финансовый 2014</w:t>
            </w:r>
            <w:r w:rsidR="00425397" w:rsidRPr="006548E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Плановый период</w:t>
            </w:r>
          </w:p>
        </w:tc>
      </w:tr>
      <w:tr w:rsidR="00425397" w:rsidRPr="001541C8" w:rsidTr="00C150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720E83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  <w:r w:rsidR="00425397" w:rsidRPr="006548E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720E83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  <w:r w:rsidR="00425397" w:rsidRPr="006548E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6A45B3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  <w:r w:rsidR="00425397" w:rsidRPr="006548E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6A45B3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  <w:r w:rsidR="0042539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425397" w:rsidRPr="006548E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425397" w:rsidRPr="001541C8" w:rsidTr="00C1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25397" w:rsidRPr="001541C8" w:rsidTr="00C1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Взрослые посетители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Платная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</w:tr>
      <w:tr w:rsidR="00425397" w:rsidRPr="001541C8" w:rsidTr="00C1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Дети до 14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Платная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</w:tr>
      <w:tr w:rsidR="00425397" w:rsidRPr="001541C8" w:rsidTr="00C1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Дети до 14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Безвозмездная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4F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D04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6A45B3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42539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425397" w:rsidRPr="001541C8" w:rsidTr="00C1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Взрослые посетители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Безвозмездная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F012F" w:rsidRDefault="00425397" w:rsidP="00C150A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</w:tr>
      <w:tr w:rsidR="00425397" w:rsidRPr="001541C8" w:rsidTr="00C1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Пожилые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548EF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/>
                <w:bCs/>
                <w:sz w:val="20"/>
                <w:szCs w:val="20"/>
              </w:rPr>
              <w:t>Безвозмездная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FB5B59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FB5B59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FB5B59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FB5B59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FB5B59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FB5B59" w:rsidRDefault="00425397" w:rsidP="00C15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</w:tbl>
    <w:p w:rsidR="00425397" w:rsidRPr="001541C8" w:rsidRDefault="00425397" w:rsidP="0042539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25397" w:rsidRPr="00FB5B59" w:rsidRDefault="00425397" w:rsidP="0042539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5B59">
        <w:rPr>
          <w:rFonts w:ascii="Times New Roman" w:hAnsi="Times New Roman"/>
          <w:sz w:val="24"/>
          <w:szCs w:val="24"/>
        </w:rPr>
        <w:t>Показатели, характеризующие качество и (или) объем оказываемой муниципальной услуги.</w:t>
      </w:r>
    </w:p>
    <w:p w:rsidR="00425397" w:rsidRPr="001541C8" w:rsidRDefault="00425397" w:rsidP="00425397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b/>
          <w:sz w:val="24"/>
          <w:szCs w:val="24"/>
        </w:rPr>
        <w:t xml:space="preserve"> </w:t>
      </w:r>
      <w:r w:rsidRPr="001541C8">
        <w:rPr>
          <w:rFonts w:ascii="Times New Roman" w:hAnsi="Times New Roman"/>
          <w:sz w:val="24"/>
          <w:szCs w:val="24"/>
        </w:rPr>
        <w:t>Показатели, характеризующие качество оказываемой муниципальной услуги</w:t>
      </w:r>
    </w:p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556"/>
        <w:gridCol w:w="1800"/>
        <w:gridCol w:w="1557"/>
        <w:gridCol w:w="1276"/>
        <w:gridCol w:w="1127"/>
        <w:gridCol w:w="1800"/>
      </w:tblGrid>
      <w:tr w:rsidR="00425397" w:rsidRPr="001541C8" w:rsidTr="00C150A4">
        <w:trPr>
          <w:trHeight w:val="130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425397" w:rsidRPr="001541C8" w:rsidTr="00C150A4">
        <w:trPr>
          <w:trHeight w:val="526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финансовый 2014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</w:tr>
      <w:tr w:rsidR="00425397" w:rsidRPr="001541C8" w:rsidTr="00C150A4">
        <w:trPr>
          <w:trHeight w:val="389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</w:tr>
      <w:tr w:rsidR="00425397" w:rsidRPr="001541C8" w:rsidTr="00C150A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25397" w:rsidRPr="001541C8" w:rsidTr="00C150A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творческих самодеятельных коллективов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суммирование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ind w:left="-1290" w:firstLine="129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7-НК</w:t>
            </w:r>
          </w:p>
        </w:tc>
      </w:tr>
      <w:tr w:rsidR="00425397" w:rsidRPr="001541C8" w:rsidTr="00C150A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jc w:val="center"/>
            </w:pPr>
            <w:r w:rsidRPr="001541C8">
              <w:rPr>
                <w:bCs/>
              </w:rPr>
              <w:t>суммирование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7-НК</w:t>
            </w:r>
          </w:p>
        </w:tc>
      </w:tr>
      <w:tr w:rsidR="00425397" w:rsidRPr="001541C8" w:rsidTr="00C150A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досуговых мероприятий на платной основе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jc w:val="center"/>
            </w:pPr>
            <w:r w:rsidRPr="001541C8">
              <w:rPr>
                <w:bCs/>
              </w:rPr>
              <w:t>суммирование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914F58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Отчет за год, журнал ежедневной работы</w:t>
            </w:r>
          </w:p>
        </w:tc>
      </w:tr>
      <w:tr w:rsidR="00425397" w:rsidRPr="001541C8" w:rsidTr="00C150A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досуговых мероприятий на безвозмездной основе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jc w:val="center"/>
            </w:pPr>
            <w:r w:rsidRPr="001541C8">
              <w:rPr>
                <w:bCs/>
              </w:rPr>
              <w:t>суммирование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2A38E2" w:rsidRDefault="000D751B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42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Отчет за год, журнал ежедневной работы</w:t>
            </w:r>
          </w:p>
        </w:tc>
      </w:tr>
      <w:tr w:rsidR="00425397" w:rsidRPr="001541C8" w:rsidTr="00C150A4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массовых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jc w:val="center"/>
            </w:pPr>
            <w:r w:rsidRPr="001541C8">
              <w:rPr>
                <w:bCs/>
              </w:rPr>
              <w:t>суммирование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154C2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154C2" w:rsidRDefault="00914F58" w:rsidP="00914F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C154C2" w:rsidRDefault="000D751B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="004253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Отчет за год, журнал ежедневной работы</w:t>
            </w:r>
          </w:p>
        </w:tc>
      </w:tr>
    </w:tbl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3.2. Объем оказываемой услуги (в натуральных показателях)</w:t>
      </w:r>
    </w:p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1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7"/>
        <w:gridCol w:w="1980"/>
        <w:gridCol w:w="1620"/>
        <w:gridCol w:w="1440"/>
        <w:gridCol w:w="1260"/>
        <w:gridCol w:w="1800"/>
      </w:tblGrid>
      <w:tr w:rsidR="00425397" w:rsidRPr="001541C8" w:rsidTr="00C150A4">
        <w:trPr>
          <w:trHeight w:val="1304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объема (состава) оказываемой (выполненной) муниципальной услуги (работы)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Источник информации  о значении показателя (исходные данные для его расчета)</w:t>
            </w:r>
          </w:p>
        </w:tc>
      </w:tr>
      <w:tr w:rsidR="00425397" w:rsidRPr="001541C8" w:rsidTr="00C150A4">
        <w:trPr>
          <w:trHeight w:val="526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финансовый 2014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</w:tr>
      <w:tr w:rsidR="00425397" w:rsidRPr="001541C8" w:rsidTr="00C150A4">
        <w:trPr>
          <w:trHeight w:val="389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rPr>
                <w:rFonts w:eastAsia="Calibri"/>
                <w:bCs/>
                <w:lang w:eastAsia="en-US"/>
              </w:rPr>
            </w:pPr>
          </w:p>
        </w:tc>
      </w:tr>
      <w:tr w:rsidR="00425397" w:rsidRPr="001541C8" w:rsidTr="00C150A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25397" w:rsidRPr="001541C8" w:rsidTr="00C150A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творческих самодеятельных коллективов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71723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71723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71723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7-НК</w:t>
            </w:r>
          </w:p>
        </w:tc>
      </w:tr>
      <w:tr w:rsidR="00425397" w:rsidRPr="001541C8" w:rsidTr="00C150A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71723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71723" w:rsidRDefault="00735888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671723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7-НК</w:t>
            </w:r>
          </w:p>
        </w:tc>
      </w:tr>
      <w:tr w:rsidR="00425397" w:rsidRPr="001541C8" w:rsidTr="00C150A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досуговых мероприятий на платной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3588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Отчет за год, журнал учета ежедневной работы</w:t>
            </w:r>
          </w:p>
        </w:tc>
      </w:tr>
      <w:tr w:rsidR="00425397" w:rsidRPr="001541C8" w:rsidTr="00C150A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досуговых мероприятий на безвозмездной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3588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Отчет за год, журнал учета ежедневной работы</w:t>
            </w:r>
          </w:p>
        </w:tc>
      </w:tr>
      <w:tr w:rsidR="00425397" w:rsidRPr="001541C8" w:rsidTr="00C150A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358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0816FE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Отчет за год, журнал учета ежедневной работы</w:t>
            </w:r>
          </w:p>
        </w:tc>
      </w:tr>
    </w:tbl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541C8">
        <w:rPr>
          <w:rFonts w:ascii="Times New Roman" w:hAnsi="Times New Roman"/>
          <w:b/>
          <w:sz w:val="24"/>
          <w:szCs w:val="24"/>
        </w:rPr>
        <w:t>Порядок оказания муниципальной услуги.</w:t>
      </w:r>
    </w:p>
    <w:p w:rsidR="00425397" w:rsidRPr="001541C8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numPr>
          <w:ilvl w:val="1"/>
          <w:numId w:val="1"/>
        </w:numPr>
        <w:ind w:hanging="1140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Нормативно правовые акты, регулирующие оказание муниципальной услуги: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Основы законодательства Российской Федерации о культуре, утвержденными Верховным Советом Российской Федерации от 09.10.1992 г. № 3612-1;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Муниципального образования Павловское сельское поселение</w:t>
      </w:r>
      <w:r w:rsidRPr="001541C8">
        <w:rPr>
          <w:rFonts w:ascii="Times New Roman" w:hAnsi="Times New Roman"/>
          <w:sz w:val="24"/>
          <w:szCs w:val="24"/>
        </w:rPr>
        <w:t>;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Устав муниципального бюджетного учреждения культуры «</w:t>
      </w:r>
      <w:r>
        <w:rPr>
          <w:rFonts w:ascii="Times New Roman" w:hAnsi="Times New Roman"/>
          <w:sz w:val="24"/>
          <w:szCs w:val="24"/>
        </w:rPr>
        <w:t>Дом культуры с. Порецкое</w:t>
      </w:r>
      <w:r w:rsidRPr="001541C8">
        <w:rPr>
          <w:rFonts w:ascii="Times New Roman" w:hAnsi="Times New Roman"/>
          <w:sz w:val="24"/>
          <w:szCs w:val="24"/>
        </w:rPr>
        <w:t>»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Федеральный  закон от 08.05.2010г № 83 –ФЗ «О внесении изменений в отдельные законодательные акты Российской  Федерации  в связи с совершенствованием правового положения  государственных (муниципальных) учреждений»;</w:t>
      </w: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Федеральный закон от 06.10.2003 №131 ФЗ «Об общих принципах  организации местного самоуправления в Российской Федерации»;</w:t>
      </w:r>
    </w:p>
    <w:p w:rsidR="00425397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Главы а</w:t>
      </w:r>
      <w:r w:rsidRPr="001541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Павловское сельское поселение от 19.12.2011 г. № 379</w:t>
      </w:r>
      <w:r w:rsidRPr="001541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«Об утверждении положения о формировании муниципального задания для муниципальных бюджетных, автономных и казенных учреждений и финансовом обеспечении выполнения муниципального задания»</w:t>
      </w:r>
    </w:p>
    <w:p w:rsidR="00425397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4.2. Порядок информирования потенциальных потребителей оказываемой муниципальной услуги.</w:t>
      </w:r>
    </w:p>
    <w:p w:rsidR="00425397" w:rsidRPr="001541C8" w:rsidRDefault="00425397" w:rsidP="00425397">
      <w:pPr>
        <w:pStyle w:val="a3"/>
        <w:ind w:left="11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635"/>
        <w:gridCol w:w="3092"/>
        <w:gridCol w:w="2567"/>
      </w:tblGrid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средства информации,  сайт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Павловское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СМИ (телевидение, радио, газета)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Новостная строка, передача, видео, статьи, интервью, объявления, фото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При наличии информации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Рекламная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буклеты, растяжки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5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дней до мероприятия</w:t>
            </w:r>
          </w:p>
        </w:tc>
      </w:tr>
    </w:tbl>
    <w:p w:rsidR="00425397" w:rsidRPr="001541C8" w:rsidRDefault="00425397" w:rsidP="00425397">
      <w:pPr>
        <w:pStyle w:val="a3"/>
        <w:ind w:left="1140"/>
        <w:rPr>
          <w:rFonts w:ascii="Times New Roman" w:hAnsi="Times New Roman"/>
          <w:sz w:val="24"/>
          <w:szCs w:val="24"/>
        </w:rPr>
      </w:pPr>
    </w:p>
    <w:p w:rsidR="00425397" w:rsidRPr="001541C8" w:rsidRDefault="00425397" w:rsidP="00425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4.3. Основания для приостановления исполнения муниципального задания – отсутствует.</w:t>
      </w:r>
    </w:p>
    <w:p w:rsidR="00425397" w:rsidRPr="001541C8" w:rsidRDefault="00425397" w:rsidP="00425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4.4. Основания для досрочного прекращения исполнения муниципального задания – отсутствует.</w:t>
      </w:r>
    </w:p>
    <w:p w:rsidR="00425397" w:rsidRDefault="00425397" w:rsidP="004253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4.5. Муниципальное задание может быть изменено в течени</w:t>
      </w:r>
      <w:proofErr w:type="gramStart"/>
      <w:r w:rsidRPr="001541C8">
        <w:rPr>
          <w:rFonts w:ascii="Times New Roman" w:hAnsi="Times New Roman"/>
          <w:sz w:val="24"/>
          <w:szCs w:val="24"/>
        </w:rPr>
        <w:t>и</w:t>
      </w:r>
      <w:proofErr w:type="gramEnd"/>
      <w:r w:rsidRPr="001541C8">
        <w:rPr>
          <w:rFonts w:ascii="Times New Roman" w:hAnsi="Times New Roman"/>
          <w:sz w:val="24"/>
          <w:szCs w:val="24"/>
        </w:rPr>
        <w:t xml:space="preserve"> срока выполнения задания в соответствии с Постановлением Главы </w:t>
      </w:r>
      <w:r>
        <w:rPr>
          <w:rFonts w:ascii="Times New Roman" w:hAnsi="Times New Roman"/>
          <w:sz w:val="24"/>
          <w:szCs w:val="24"/>
        </w:rPr>
        <w:t>Павловского сельского совета</w:t>
      </w:r>
      <w:r w:rsidRPr="00154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19.12.2011 г. № 379</w:t>
      </w:r>
      <w:r w:rsidRPr="001541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«Об утверждении положения о формировании муниципального задания для муниципальных бюджетных, автономных и казенных учреждений и финансовом обеспечении выполнения муниципального задания»</w:t>
      </w:r>
    </w:p>
    <w:p w:rsidR="00425397" w:rsidRPr="001541C8" w:rsidRDefault="00425397" w:rsidP="004253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5397" w:rsidRPr="000816FE" w:rsidRDefault="00425397" w:rsidP="00425397">
      <w:pPr>
        <w:pStyle w:val="a3"/>
        <w:rPr>
          <w:rFonts w:ascii="Times New Roman" w:hAnsi="Times New Roman"/>
          <w:sz w:val="24"/>
          <w:szCs w:val="24"/>
        </w:rPr>
      </w:pPr>
      <w:r w:rsidRPr="000816FE">
        <w:rPr>
          <w:rFonts w:ascii="Times New Roman" w:hAnsi="Times New Roman"/>
          <w:sz w:val="24"/>
          <w:szCs w:val="24"/>
        </w:rPr>
        <w:t xml:space="preserve">5. Порядок </w:t>
      </w:r>
      <w:proofErr w:type="gramStart"/>
      <w:r w:rsidRPr="000816F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16FE">
        <w:rPr>
          <w:rFonts w:ascii="Times New Roman" w:hAnsi="Times New Roman"/>
          <w:sz w:val="24"/>
          <w:szCs w:val="24"/>
        </w:rPr>
        <w:t xml:space="preserve"> исполнением муниципального задания</w:t>
      </w:r>
    </w:p>
    <w:p w:rsidR="00425397" w:rsidRPr="001541C8" w:rsidRDefault="00425397" w:rsidP="00425397">
      <w:pPr>
        <w:pStyle w:val="a3"/>
        <w:ind w:left="11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058"/>
        <w:gridCol w:w="2807"/>
        <w:gridCol w:w="4014"/>
      </w:tblGrid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Орган муниципального района, осуществляющий </w:t>
            </w:r>
            <w:proofErr w:type="gram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Павловское сельское поселение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Плановый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Павловское сельское поселение</w:t>
            </w:r>
          </w:p>
        </w:tc>
      </w:tr>
      <w:tr w:rsidR="00425397" w:rsidRPr="001541C8" w:rsidTr="00C150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Внеплановый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97" w:rsidRPr="001541C8" w:rsidRDefault="00425397" w:rsidP="00C150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Павловское сельское поселение</w:t>
            </w:r>
          </w:p>
        </w:tc>
      </w:tr>
    </w:tbl>
    <w:p w:rsidR="00425397" w:rsidRDefault="00425397" w:rsidP="00425397">
      <w:pPr>
        <w:pStyle w:val="a3"/>
        <w:rPr>
          <w:rFonts w:ascii="Times New Roman" w:hAnsi="Times New Roman"/>
          <w:sz w:val="24"/>
          <w:szCs w:val="24"/>
        </w:rPr>
      </w:pPr>
    </w:p>
    <w:p w:rsidR="00A7765E" w:rsidRPr="000816FE" w:rsidRDefault="00A7765E" w:rsidP="00A7765E">
      <w:pPr>
        <w:pStyle w:val="a3"/>
        <w:rPr>
          <w:rFonts w:ascii="Times New Roman" w:hAnsi="Times New Roman"/>
          <w:sz w:val="24"/>
          <w:szCs w:val="24"/>
        </w:rPr>
      </w:pPr>
      <w:r w:rsidRPr="000816FE">
        <w:rPr>
          <w:rFonts w:ascii="Times New Roman" w:hAnsi="Times New Roman"/>
          <w:sz w:val="24"/>
          <w:szCs w:val="24"/>
        </w:rPr>
        <w:t>6. Требования к отчётности об исполнении муниципального задания.</w:t>
      </w:r>
    </w:p>
    <w:p w:rsidR="00A7765E" w:rsidRPr="000816FE" w:rsidRDefault="00A7765E" w:rsidP="00A7765E">
      <w:pPr>
        <w:pStyle w:val="a3"/>
        <w:rPr>
          <w:rFonts w:ascii="Times New Roman" w:hAnsi="Times New Roman"/>
          <w:sz w:val="24"/>
          <w:szCs w:val="24"/>
        </w:rPr>
      </w:pPr>
    </w:p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Текстовый отчет;</w:t>
      </w:r>
    </w:p>
    <w:p w:rsidR="00A7765E" w:rsidRDefault="00A7765E" w:rsidP="00A7765E">
      <w:pPr>
        <w:pStyle w:val="a3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- Фото и видео-иллюстрации.</w:t>
      </w:r>
    </w:p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</w:p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6.1. Форма отчета об исполнении муниципального задания</w:t>
      </w:r>
    </w:p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05"/>
        <w:gridCol w:w="73"/>
        <w:gridCol w:w="1664"/>
        <w:gridCol w:w="37"/>
        <w:gridCol w:w="1835"/>
        <w:gridCol w:w="8"/>
        <w:gridCol w:w="1529"/>
        <w:gridCol w:w="30"/>
        <w:gridCol w:w="1802"/>
        <w:gridCol w:w="48"/>
        <w:gridCol w:w="1269"/>
      </w:tblGrid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показателя, 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утвержденное в муниципальном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задании на отчетный период 2014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Фактическое значение 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показателя за отчетный период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ind w:right="-149"/>
              <w:jc w:val="center"/>
              <w:rPr>
                <w:rFonts w:ascii="Times New Roman" w:hAnsi="Times New Roman"/>
                <w:bCs/>
              </w:rPr>
            </w:pPr>
            <w:r w:rsidRPr="00710B45">
              <w:rPr>
                <w:rFonts w:ascii="Times New Roman" w:hAnsi="Times New Roman"/>
                <w:bCs/>
              </w:rPr>
              <w:lastRenderedPageBreak/>
              <w:t xml:space="preserve">Характеристика причин отклонения от </w:t>
            </w:r>
            <w:r w:rsidRPr="00710B45">
              <w:rPr>
                <w:rFonts w:ascii="Times New Roman" w:hAnsi="Times New Roman"/>
                <w:bCs/>
              </w:rPr>
              <w:lastRenderedPageBreak/>
              <w:t>запланированного значения показателя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Источник информации о фактическом </w:t>
            </w:r>
            <w:r w:rsidRPr="00710B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значении показателя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765E" w:rsidRPr="001541C8" w:rsidTr="00AE29C5"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0816FE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E">
              <w:rPr>
                <w:rFonts w:ascii="Times New Roman" w:hAnsi="Times New Roman"/>
                <w:bCs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A7765E" w:rsidRPr="001541C8" w:rsidTr="00AE29C5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творческих самодеятельных коллективов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коллективов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7-НК</w:t>
            </w:r>
          </w:p>
        </w:tc>
      </w:tr>
      <w:tr w:rsidR="00A7765E" w:rsidRPr="001541C8" w:rsidTr="00AE29C5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Форма 7-НК</w:t>
            </w:r>
          </w:p>
        </w:tc>
      </w:tr>
      <w:tr w:rsidR="00A7765E" w:rsidRPr="001541C8" w:rsidTr="00AE29C5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досуговых мероприятий на платной основе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Cs/>
                <w:sz w:val="20"/>
                <w:szCs w:val="20"/>
              </w:rPr>
              <w:t>Отчет за год, журнал учета ежедневной работы</w:t>
            </w:r>
          </w:p>
        </w:tc>
      </w:tr>
      <w:tr w:rsidR="00A7765E" w:rsidRPr="001541C8" w:rsidTr="00AE29C5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досуговых мероприятий на безвозмездной основе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Cs/>
                <w:sz w:val="20"/>
                <w:szCs w:val="20"/>
              </w:rPr>
              <w:t>Отчет за год, журнал учета ежедневной работы</w:t>
            </w:r>
          </w:p>
        </w:tc>
      </w:tr>
      <w:tr w:rsidR="00A7765E" w:rsidRPr="001541C8" w:rsidTr="00AE29C5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Cs/>
                <w:sz w:val="20"/>
                <w:szCs w:val="20"/>
              </w:rPr>
              <w:t>Отчет за год, журнал учета ежедневной работы</w:t>
            </w:r>
          </w:p>
        </w:tc>
      </w:tr>
      <w:tr w:rsidR="00A7765E" w:rsidRPr="001541C8" w:rsidTr="00AE29C5"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творческих самодеятельных коллективов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Cs/>
                <w:sz w:val="20"/>
                <w:szCs w:val="20"/>
              </w:rPr>
              <w:t>Форма 7-НК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0816FE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710B45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B4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541C8">
              <w:rPr>
                <w:bCs/>
              </w:rPr>
              <w:t>Количество человек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B45">
              <w:rPr>
                <w:bCs/>
                <w:sz w:val="20"/>
                <w:szCs w:val="20"/>
              </w:rPr>
              <w:t>Форма 7-НК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досуговых мероприятий на платной основе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541C8">
              <w:rPr>
                <w:bCs/>
              </w:rPr>
              <w:t>Количество человек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B45">
              <w:rPr>
                <w:bCs/>
                <w:sz w:val="20"/>
                <w:szCs w:val="20"/>
              </w:rPr>
              <w:t>Отчет за год, журнал учета ежедневной работы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Число участников досуговых мероприятий на безвозмездной основе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541C8">
              <w:rPr>
                <w:bCs/>
              </w:rPr>
              <w:t>Количество человек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B45">
              <w:rPr>
                <w:bCs/>
                <w:sz w:val="20"/>
                <w:szCs w:val="20"/>
              </w:rPr>
              <w:t>Отчет за год, журнал учета ежедневной работы</w:t>
            </w:r>
          </w:p>
        </w:tc>
      </w:tr>
      <w:tr w:rsidR="00A7765E" w:rsidRPr="001541C8" w:rsidTr="00AE29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t xml:space="preserve">Число участников массовых </w:t>
            </w:r>
            <w:r w:rsidRPr="00154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541C8">
              <w:rPr>
                <w:bCs/>
              </w:rPr>
              <w:lastRenderedPageBreak/>
              <w:t>Количество человек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0816FE" w:rsidRDefault="00A7765E" w:rsidP="00AE29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5E" w:rsidRPr="001541C8" w:rsidRDefault="00A7765E" w:rsidP="00AE29C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E" w:rsidRPr="00710B45" w:rsidRDefault="00A7765E" w:rsidP="00AE29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B45">
              <w:rPr>
                <w:bCs/>
                <w:sz w:val="20"/>
                <w:szCs w:val="20"/>
              </w:rPr>
              <w:t xml:space="preserve">Отчет за год, журнал учета ежедневной </w:t>
            </w:r>
            <w:r w:rsidRPr="00710B45">
              <w:rPr>
                <w:bCs/>
                <w:sz w:val="20"/>
                <w:szCs w:val="20"/>
              </w:rPr>
              <w:lastRenderedPageBreak/>
              <w:t>работы</w:t>
            </w:r>
          </w:p>
        </w:tc>
      </w:tr>
    </w:tbl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</w:p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>6.2. Сроки предоставления отчетов об исполнении муниципального задания.</w:t>
      </w:r>
    </w:p>
    <w:p w:rsidR="00A7765E" w:rsidRPr="001541C8" w:rsidRDefault="00A7765E" w:rsidP="00A7765E">
      <w:pPr>
        <w:pStyle w:val="a3"/>
        <w:rPr>
          <w:rFonts w:ascii="Times New Roman" w:hAnsi="Times New Roman"/>
          <w:sz w:val="24"/>
          <w:szCs w:val="24"/>
        </w:rPr>
      </w:pPr>
    </w:p>
    <w:p w:rsidR="00A7765E" w:rsidRPr="001541C8" w:rsidRDefault="00A7765E" w:rsidP="00A776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41C8">
        <w:rPr>
          <w:rFonts w:ascii="Times New Roman" w:hAnsi="Times New Roman"/>
          <w:sz w:val="24"/>
          <w:szCs w:val="24"/>
        </w:rPr>
        <w:t xml:space="preserve">Отчет по данному муниципальному заданию предоставляется Главе </w:t>
      </w:r>
      <w:r>
        <w:rPr>
          <w:rFonts w:ascii="Times New Roman" w:hAnsi="Times New Roman"/>
          <w:sz w:val="24"/>
          <w:szCs w:val="24"/>
        </w:rPr>
        <w:t>муниципального образования Павловское сельское поселение</w:t>
      </w:r>
      <w:r w:rsidRPr="001541C8">
        <w:rPr>
          <w:rFonts w:ascii="Times New Roman" w:hAnsi="Times New Roman"/>
          <w:sz w:val="24"/>
          <w:szCs w:val="24"/>
        </w:rPr>
        <w:t xml:space="preserve"> ежеквартально не позднее 10 числа месяца следующего за отчетным периодом, ежегодный до 20 января следующего года за отчетный период.</w:t>
      </w:r>
    </w:p>
    <w:sectPr w:rsidR="00A7765E" w:rsidRPr="001541C8" w:rsidSect="00FB5B59">
      <w:pgSz w:w="11906" w:h="16838"/>
      <w:pgMar w:top="71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590C74DE"/>
    <w:multiLevelType w:val="multilevel"/>
    <w:tmpl w:val="D87A76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97"/>
    <w:rsid w:val="00037300"/>
    <w:rsid w:val="000D751B"/>
    <w:rsid w:val="000E69CB"/>
    <w:rsid w:val="001241F9"/>
    <w:rsid w:val="001A6D5E"/>
    <w:rsid w:val="001F5259"/>
    <w:rsid w:val="00267506"/>
    <w:rsid w:val="002709A4"/>
    <w:rsid w:val="00330C94"/>
    <w:rsid w:val="00392B1E"/>
    <w:rsid w:val="00425397"/>
    <w:rsid w:val="00515848"/>
    <w:rsid w:val="006A45B3"/>
    <w:rsid w:val="006B4718"/>
    <w:rsid w:val="00720E83"/>
    <w:rsid w:val="00735888"/>
    <w:rsid w:val="00914F58"/>
    <w:rsid w:val="009D040A"/>
    <w:rsid w:val="00A7765E"/>
    <w:rsid w:val="00B665A4"/>
    <w:rsid w:val="00CD1B4D"/>
    <w:rsid w:val="00D5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5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1584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53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15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58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58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1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706F-FFC6-44D2-8C14-C29F0D2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11</cp:revision>
  <cp:lastPrinted>2015-07-20T08:44:00Z</cp:lastPrinted>
  <dcterms:created xsi:type="dcterms:W3CDTF">2013-12-10T11:31:00Z</dcterms:created>
  <dcterms:modified xsi:type="dcterms:W3CDTF">2016-02-12T12:38:00Z</dcterms:modified>
</cp:coreProperties>
</file>